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17" w:rsidRDefault="003A3E17" w:rsidP="003A3E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И.о.заместитель директора по медицинской части</w:t>
      </w:r>
    </w:p>
    <w:p w:rsidR="003A3E17" w:rsidRDefault="003A3E17" w:rsidP="003A3E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КГП на ПХВ « ОЦСМП» КГУ «УЗ акимата СКО»</w:t>
      </w:r>
    </w:p>
    <w:p w:rsidR="003A3E17" w:rsidRDefault="003A3E17" w:rsidP="003A3E1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__________________Жужгов В.В.</w:t>
      </w:r>
    </w:p>
    <w:p w:rsidR="003A3E17" w:rsidRDefault="003A3E17" w:rsidP="003A3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3A3E17" w:rsidRDefault="003A3E17" w:rsidP="003A3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Ind w:w="0" w:type="dxa"/>
        <w:tblLayout w:type="fixed"/>
        <w:tblLook w:val="04A0"/>
      </w:tblPr>
      <w:tblGrid>
        <w:gridCol w:w="517"/>
        <w:gridCol w:w="1985"/>
        <w:gridCol w:w="5265"/>
        <w:gridCol w:w="992"/>
        <w:gridCol w:w="992"/>
        <w:gridCol w:w="993"/>
        <w:gridCol w:w="1418"/>
        <w:gridCol w:w="1276"/>
        <w:gridCol w:w="2552"/>
      </w:tblGrid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Международное непотентованное наименование, торговое наименование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Тримеперидин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 2 %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Амп.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226,85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52175,50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таблетка 500 мг № 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Уголь активированный Ультра-Адсорб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Таблетки,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Декспантенол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Декспантенол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1993,25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Декстроза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инфузий 5 % 250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Натрия хлорид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 0,9% 10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Амп.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СКО,г. Петропавловск, ул. Ульянова 98</w:t>
            </w:r>
          </w:p>
        </w:tc>
      </w:tr>
    </w:tbl>
    <w:p w:rsidR="003A3E17" w:rsidRDefault="003A3E17" w:rsidP="003A3E17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3E17" w:rsidRDefault="003A3E17" w:rsidP="003A3E1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:rsidR="003A3E17" w:rsidRDefault="003A3E17" w:rsidP="003A3E1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:rsidR="003A3E17" w:rsidRDefault="003A3E17" w:rsidP="003A3E1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:rsidR="003A3E17" w:rsidRDefault="003A3E17" w:rsidP="003A3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__________________Жужгов В.В.</w:t>
      </w:r>
    </w:p>
    <w:p w:rsidR="003A3E17" w:rsidRDefault="003A3E17" w:rsidP="003A3E17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3A3E17" w:rsidRDefault="003A3E17" w:rsidP="003A3E1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90" w:type="dxa"/>
        <w:tblInd w:w="0" w:type="dxa"/>
        <w:tblLayout w:type="fixed"/>
        <w:tblLook w:val="04A0"/>
      </w:tblPr>
      <w:tblGrid>
        <w:gridCol w:w="517"/>
        <w:gridCol w:w="1985"/>
        <w:gridCol w:w="5265"/>
        <w:gridCol w:w="992"/>
        <w:gridCol w:w="992"/>
        <w:gridCol w:w="993"/>
        <w:gridCol w:w="1418"/>
        <w:gridCol w:w="1276"/>
        <w:gridCol w:w="2552"/>
      </w:tblGrid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Тримеперидин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иньекция үшін ерітінді  2%-1мл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Амп.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226,85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52175,50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r>
              <w:rPr>
                <w:rFonts w:ascii="Times New Roman" w:hAnsi="Times New Roman" w:cs="Times New Roman"/>
                <w:sz w:val="20"/>
                <w:szCs w:val="20"/>
              </w:rPr>
              <w:t>2023 жыл ішінде Тапсырыс берушінің қажеттілігі бойынша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Петропав</w:t>
            </w:r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 қышқылы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 № 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Белсендірілген көмір Ультра-Адсорб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3E17" w:rsidRDefault="003A3E1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>
              <w:rPr>
                <w:color w:val="000000"/>
                <w:sz w:val="20"/>
              </w:rPr>
              <w:t>58,5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инъекци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яға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Петропав</w:t>
            </w:r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көк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1993,25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Петропав</w:t>
            </w:r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Инфузияларға арналған ерітінді, 5%, 250 мл,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құты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A3E17" w:rsidTr="003A3E1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Натрий хлориді</w:t>
            </w:r>
          </w:p>
        </w:tc>
        <w:tc>
          <w:tcPr>
            <w:tcW w:w="5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инъекцияға арналған ерітінді 0,9% 10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Амп.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E17" w:rsidRDefault="003A3E1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A3E17" w:rsidRDefault="003A3E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E17" w:rsidRDefault="003A3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СҚО</w:t>
            </w:r>
            <w:r>
              <w:rPr>
                <w:rFonts w:ascii="Times New Roman" w:hAnsi="Times New Roman" w:cs="Times New Roman"/>
              </w:rPr>
              <w:t>,Петропавл</w:t>
            </w:r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3A3E17" w:rsidRDefault="003A3E17" w:rsidP="003A3E17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60D67" w:rsidRDefault="00560D67"/>
    <w:sectPr w:rsidR="00560D67" w:rsidSect="00DE793A">
      <w:pgSz w:w="16838" w:h="11906" w:orient="landscape"/>
      <w:pgMar w:top="567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3E17"/>
    <w:rsid w:val="003A3E17"/>
    <w:rsid w:val="00560D67"/>
    <w:rsid w:val="00DE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E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Apteka</cp:lastModifiedBy>
  <cp:revision>1</cp:revision>
  <dcterms:created xsi:type="dcterms:W3CDTF">2023-02-02T02:13:00Z</dcterms:created>
  <dcterms:modified xsi:type="dcterms:W3CDTF">2023-02-02T02:15:00Z</dcterms:modified>
</cp:coreProperties>
</file>